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22F4" w14:textId="05A6BBB5" w:rsidR="00ED5549" w:rsidRPr="002050F6" w:rsidRDefault="00ED5549" w:rsidP="00F17756">
      <w:pPr>
        <w:contextualSpacing/>
        <w:jc w:val="both"/>
        <w:rPr>
          <w:sz w:val="20"/>
          <w:szCs w:val="20"/>
        </w:rPr>
      </w:pPr>
      <w:bookmarkStart w:id="0" w:name="_Hlk129622032"/>
      <w:bookmarkEnd w:id="0"/>
    </w:p>
    <w:p w14:paraId="687BC23B" w14:textId="77777777" w:rsidR="00ED5549" w:rsidRPr="002050F6" w:rsidRDefault="00ED5549" w:rsidP="00F17756">
      <w:pPr>
        <w:contextualSpacing/>
        <w:jc w:val="both"/>
        <w:rPr>
          <w:sz w:val="20"/>
          <w:szCs w:val="20"/>
          <w:lang w:val="en-US"/>
        </w:rPr>
      </w:pPr>
    </w:p>
    <w:p w14:paraId="64EAFB9B" w14:textId="6C372C89" w:rsidR="002D7A44" w:rsidRPr="002050F6" w:rsidRDefault="00460BD8" w:rsidP="00F17756">
      <w:pPr>
        <w:pStyle w:val="berschrift1"/>
        <w:contextualSpacing/>
        <w:jc w:val="both"/>
      </w:pPr>
      <w:r>
        <w:t>Informe de usuario</w:t>
      </w:r>
    </w:p>
    <w:p w14:paraId="07CB8F03" w14:textId="22F29337" w:rsidR="00ED5549" w:rsidRPr="002050F6" w:rsidRDefault="00505184" w:rsidP="00F17756">
      <w:pPr>
        <w:contextualSpacing/>
        <w:jc w:val="both"/>
      </w:pPr>
      <w:r>
        <w:rPr>
          <w:sz w:val="20"/>
        </w:rPr>
        <w:t>Perfect Charging</w:t>
      </w:r>
    </w:p>
    <w:p w14:paraId="00F13E77" w14:textId="77777777" w:rsidR="00E83DD7" w:rsidRPr="00E77E9B" w:rsidRDefault="00E83DD7" w:rsidP="00F17756">
      <w:pPr>
        <w:contextualSpacing/>
        <w:jc w:val="both"/>
        <w:rPr>
          <w:sz w:val="20"/>
          <w:szCs w:val="20"/>
        </w:rPr>
      </w:pPr>
    </w:p>
    <w:p w14:paraId="4F8F137E" w14:textId="2D315AD1" w:rsidR="006D6430" w:rsidRPr="002050F6" w:rsidRDefault="00E27CAF" w:rsidP="00F17756">
      <w:pPr>
        <w:pStyle w:val="HeadlineGreen"/>
        <w:contextualSpacing/>
        <w:jc w:val="both"/>
        <w:rPr>
          <w:color w:val="auto"/>
          <w:sz w:val="22"/>
          <w:szCs w:val="20"/>
        </w:rPr>
      </w:pPr>
      <w:r>
        <w:rPr>
          <w:color w:val="auto"/>
          <w:sz w:val="22"/>
        </w:rPr>
        <w:t>Fronius Perfect Charging optimiza la tecnología de carga de baterías en Wallner</w:t>
      </w:r>
    </w:p>
    <w:p w14:paraId="726FD8A5" w14:textId="009FA99D" w:rsidR="002D7A44" w:rsidRPr="00F17756" w:rsidRDefault="001F6E83" w:rsidP="00F17756">
      <w:pPr>
        <w:pStyle w:val="HeadlineGreen"/>
        <w:contextualSpacing/>
        <w:rPr>
          <w:rFonts w:cs="Noto Sans"/>
        </w:rPr>
      </w:pPr>
      <w:r>
        <w:t>Suministro de energía fiable y eficiente</w:t>
      </w:r>
    </w:p>
    <w:p w14:paraId="2CC4F935" w14:textId="77777777" w:rsidR="00ED5549" w:rsidRPr="00E77E9B" w:rsidRDefault="00ED5549" w:rsidP="00F17756">
      <w:pPr>
        <w:contextualSpacing/>
        <w:jc w:val="both"/>
        <w:rPr>
          <w:sz w:val="20"/>
          <w:szCs w:val="20"/>
        </w:rPr>
      </w:pPr>
    </w:p>
    <w:p w14:paraId="5EE78927" w14:textId="74FA6CDB" w:rsidR="00F17756" w:rsidRDefault="00ED5549" w:rsidP="00F17756">
      <w:pPr>
        <w:contextualSpacing/>
        <w:jc w:val="both"/>
        <w:rPr>
          <w:bCs/>
          <w:sz w:val="24"/>
          <w:szCs w:val="24"/>
        </w:rPr>
      </w:pPr>
      <w:r>
        <w:rPr>
          <w:i/>
          <w:sz w:val="24"/>
        </w:rPr>
        <w:t xml:space="preserve">(Wels, </w:t>
      </w:r>
      <w:r w:rsidR="004D235E" w:rsidRPr="004D235E">
        <w:rPr>
          <w:i/>
          <w:sz w:val="24"/>
        </w:rPr>
        <w:t>mayo</w:t>
      </w:r>
      <w:r>
        <w:rPr>
          <w:i/>
          <w:sz w:val="24"/>
        </w:rPr>
        <w:t xml:space="preserve"> de 2023)</w:t>
      </w:r>
      <w:r>
        <w:rPr>
          <w:sz w:val="24"/>
        </w:rPr>
        <w:t xml:space="preserve"> Las carretillas elevadoras eléctricas de gran tonelaje y potentes baterías de tracción son indispensables para la manipulación de mercancías en la industria maderera. Wallner, empresa maderera austriaca, confía en la gama de productos Selectiva 4.0 de Fronius Perfect Charging para su tecnología de carga, y con razón: todas las baterías están siempre completamente cargadas al principio del turno e incluso ha disminuido el consumo de energía.</w:t>
      </w:r>
    </w:p>
    <w:p w14:paraId="688029D2" w14:textId="77777777" w:rsidR="00F17756" w:rsidRPr="00E77E9B" w:rsidRDefault="00F17756" w:rsidP="00F17756">
      <w:pPr>
        <w:contextualSpacing/>
        <w:jc w:val="both"/>
        <w:rPr>
          <w:bCs/>
          <w:sz w:val="24"/>
          <w:szCs w:val="24"/>
        </w:rPr>
      </w:pPr>
    </w:p>
    <w:p w14:paraId="4B869A2A" w14:textId="123ED0E8" w:rsidR="00460BD8" w:rsidRDefault="00460BD8" w:rsidP="00F17756">
      <w:pPr>
        <w:contextualSpacing/>
        <w:jc w:val="both"/>
        <w:rPr>
          <w:sz w:val="20"/>
          <w:szCs w:val="20"/>
        </w:rPr>
      </w:pPr>
      <w:r>
        <w:rPr>
          <w:sz w:val="20"/>
        </w:rPr>
        <w:t xml:space="preserve">Las instalaciones de </w:t>
      </w:r>
      <w:r w:rsidR="000606B3">
        <w:rPr>
          <w:sz w:val="20"/>
        </w:rPr>
        <w:t xml:space="preserve">60 000 </w:t>
      </w:r>
      <w:r>
        <w:rPr>
          <w:sz w:val="20"/>
        </w:rPr>
        <w:t xml:space="preserve">m2 de Wallner Holzhandel GmbH en St. Pölten están situadas junto a un bosque con una impresionante arboleda. Desde hace más de 80 años, la empresa familiar fundada por el Sr. Wallner se dedica al material versátil y natural de la madera. Además de la venta al por mayor de madera, Wallner dispone de un moderno centro de corte y canteado para satisfacer las necesidades </w:t>
      </w:r>
      <w:r w:rsidR="00E77E9B">
        <w:rPr>
          <w:sz w:val="20"/>
        </w:rPr>
        <w:t xml:space="preserve">de cada </w:t>
      </w:r>
      <w:r>
        <w:rPr>
          <w:sz w:val="20"/>
        </w:rPr>
        <w:t>cliente.</w:t>
      </w:r>
    </w:p>
    <w:p w14:paraId="13AEE144" w14:textId="77777777" w:rsidR="00F17756" w:rsidRPr="00E77E9B" w:rsidRDefault="00F17756" w:rsidP="00F17756">
      <w:pPr>
        <w:contextualSpacing/>
        <w:jc w:val="both"/>
        <w:rPr>
          <w:sz w:val="20"/>
          <w:szCs w:val="20"/>
        </w:rPr>
      </w:pPr>
    </w:p>
    <w:p w14:paraId="20FEF446" w14:textId="0A755A14" w:rsidR="0025366B" w:rsidRPr="002050F6" w:rsidRDefault="0025366B" w:rsidP="00F17756">
      <w:pPr>
        <w:contextualSpacing/>
      </w:pPr>
      <w:r>
        <w:rPr>
          <w:sz w:val="20"/>
        </w:rPr>
        <w:t xml:space="preserve">Más de 80 empleados garantizan que los productos madereros lleguen a tiempo al cliente en la forma deseada. Para cargar y descargar los pesados y voluminosos tableros de madera en la flota de camiones de la propia empresa, se utiliza un gran número de carretillas elevadoras eléctricas de gran tonelaje. La </w:t>
      </w:r>
      <w:r w:rsidR="00E77E9B">
        <w:rPr>
          <w:sz w:val="20"/>
        </w:rPr>
        <w:t>I</w:t>
      </w:r>
      <w:r>
        <w:rPr>
          <w:sz w:val="20"/>
        </w:rPr>
        <w:t xml:space="preserve">ntralogística está coordinada por el </w:t>
      </w:r>
      <w:r w:rsidR="00E77E9B">
        <w:rPr>
          <w:sz w:val="20"/>
        </w:rPr>
        <w:t>J</w:t>
      </w:r>
      <w:r>
        <w:rPr>
          <w:sz w:val="20"/>
        </w:rPr>
        <w:t xml:space="preserve">efe de </w:t>
      </w:r>
      <w:r w:rsidR="00E77E9B">
        <w:rPr>
          <w:sz w:val="20"/>
        </w:rPr>
        <w:t>A</w:t>
      </w:r>
      <w:r>
        <w:rPr>
          <w:sz w:val="20"/>
        </w:rPr>
        <w:t>lmacén del emplazamiento, Herbert Baumgartner.</w:t>
      </w:r>
      <w:r>
        <w:t xml:space="preserve"> </w:t>
      </w:r>
      <w:r>
        <w:rPr>
          <w:i/>
          <w:sz w:val="20"/>
        </w:rPr>
        <w:t xml:space="preserve">“Actualmente, usamos 11 camiones de carga lateral, fabricados especialmente según nuestras necesidades. Hace muchos años, la flota </w:t>
      </w:r>
      <w:r w:rsidR="004D235E">
        <w:rPr>
          <w:i/>
          <w:sz w:val="20"/>
        </w:rPr>
        <w:t xml:space="preserve">se electrificó </w:t>
      </w:r>
      <w:r>
        <w:rPr>
          <w:i/>
          <w:sz w:val="20"/>
        </w:rPr>
        <w:t xml:space="preserve">y ahora funciona con grandes baterías de plomo-ácido”. </w:t>
      </w:r>
    </w:p>
    <w:p w14:paraId="0BCBB582" w14:textId="77777777" w:rsidR="0025366B" w:rsidRPr="00E77E9B" w:rsidRDefault="0025366B" w:rsidP="00F17756">
      <w:pPr>
        <w:contextualSpacing/>
        <w:rPr>
          <w:sz w:val="20"/>
          <w:szCs w:val="20"/>
        </w:rPr>
      </w:pPr>
    </w:p>
    <w:p w14:paraId="112C1DEB" w14:textId="0BA0C42C" w:rsidR="001D47C5" w:rsidRPr="002050F6" w:rsidRDefault="00460BD8" w:rsidP="00F17756">
      <w:pPr>
        <w:pStyle w:val="berschrift4"/>
        <w:contextualSpacing/>
        <w:jc w:val="both"/>
        <w:rPr>
          <w:sz w:val="20"/>
          <w:szCs w:val="20"/>
        </w:rPr>
      </w:pPr>
      <w:r>
        <w:rPr>
          <w:sz w:val="20"/>
        </w:rPr>
        <w:t>Hora de cambiar a una nueva solución de carga</w:t>
      </w:r>
    </w:p>
    <w:p w14:paraId="084CD8D9" w14:textId="6A144DCD" w:rsidR="0025366B" w:rsidRPr="002050F6" w:rsidRDefault="0025366B" w:rsidP="00F17756">
      <w:pPr>
        <w:contextualSpacing/>
        <w:rPr>
          <w:sz w:val="20"/>
          <w:szCs w:val="20"/>
        </w:rPr>
      </w:pPr>
      <w:r>
        <w:rPr>
          <w:sz w:val="20"/>
        </w:rPr>
        <w:t xml:space="preserve">Para cargar estas baterías de tracción, la empresa recurría antes a una tecnología de 50 Hz. Con frecuencia, los cargadores provocaban elevados picos de potencia y una sobrecarga de la red de la empresa. Las interrupciones del proceso de carga </w:t>
      </w:r>
      <w:r w:rsidR="00E77E9B">
        <w:rPr>
          <w:sz w:val="20"/>
        </w:rPr>
        <w:t xml:space="preserve">provocaban </w:t>
      </w:r>
      <w:r>
        <w:rPr>
          <w:sz w:val="20"/>
        </w:rPr>
        <w:t xml:space="preserve"> a menudo</w:t>
      </w:r>
      <w:r w:rsidR="00E77E9B">
        <w:rPr>
          <w:sz w:val="20"/>
        </w:rPr>
        <w:t>,</w:t>
      </w:r>
      <w:r>
        <w:rPr>
          <w:sz w:val="20"/>
        </w:rPr>
        <w:t xml:space="preserve"> como consecuencia</w:t>
      </w:r>
      <w:r w:rsidR="00E77E9B">
        <w:rPr>
          <w:sz w:val="20"/>
        </w:rPr>
        <w:t>,</w:t>
      </w:r>
      <w:r>
        <w:rPr>
          <w:sz w:val="20"/>
        </w:rPr>
        <w:t xml:space="preserve"> </w:t>
      </w:r>
      <w:r w:rsidR="00E77E9B">
        <w:rPr>
          <w:sz w:val="20"/>
        </w:rPr>
        <w:t>períodos</w:t>
      </w:r>
      <w:r>
        <w:rPr>
          <w:sz w:val="20"/>
        </w:rPr>
        <w:t xml:space="preserve"> de inactividad de las carretillas elevadoras, pues no utilizaban baterías intercambiables debido al funcionamiento en un solo turno. Este problema supuso un gran reto para la empresa maderera, donde es esencial que las actividades se lleven a cabo sin contratiempos. </w:t>
      </w:r>
    </w:p>
    <w:p w14:paraId="33EFD2F8" w14:textId="27F9A012" w:rsidR="0025366B" w:rsidRDefault="0025366B" w:rsidP="00F17756">
      <w:pPr>
        <w:contextualSpacing/>
        <w:rPr>
          <w:i/>
          <w:iCs/>
          <w:sz w:val="20"/>
          <w:szCs w:val="20"/>
        </w:rPr>
      </w:pPr>
      <w:r>
        <w:rPr>
          <w:sz w:val="20"/>
        </w:rPr>
        <w:t xml:space="preserve">Con la ampliación de las instalaciones y la planificación de un nuevo almacén, también se renovó por completo la infraestructura de carga. Baumgartner no tenía ninguna duda de que Fronius era el socio adecuado para ello: </w:t>
      </w:r>
      <w:r>
        <w:rPr>
          <w:i/>
          <w:sz w:val="20"/>
        </w:rPr>
        <w:t xml:space="preserve">“Ya conocía los cargadores de alta calidad de Fronius del sector automovilístico y, por tanto, estaba muy interesado en sus soluciones para la </w:t>
      </w:r>
      <w:r w:rsidR="00E77E9B">
        <w:rPr>
          <w:i/>
          <w:sz w:val="20"/>
        </w:rPr>
        <w:t>I</w:t>
      </w:r>
      <w:r>
        <w:rPr>
          <w:i/>
          <w:sz w:val="20"/>
        </w:rPr>
        <w:t>ntralogística”.</w:t>
      </w:r>
    </w:p>
    <w:p w14:paraId="4993BD45" w14:textId="77777777" w:rsidR="00F17756" w:rsidRPr="00E77E9B" w:rsidRDefault="00F17756" w:rsidP="00F17756">
      <w:pPr>
        <w:contextualSpacing/>
        <w:rPr>
          <w:i/>
          <w:iCs/>
        </w:rPr>
      </w:pPr>
    </w:p>
    <w:p w14:paraId="6FA25EA3" w14:textId="477D9266" w:rsidR="0025366B" w:rsidRPr="002050F6" w:rsidRDefault="0025366B" w:rsidP="00F17756">
      <w:pPr>
        <w:contextualSpacing/>
        <w:rPr>
          <w:sz w:val="20"/>
          <w:szCs w:val="20"/>
        </w:rPr>
      </w:pPr>
      <w:r>
        <w:rPr>
          <w:sz w:val="20"/>
        </w:rPr>
        <w:lastRenderedPageBreak/>
        <w:t xml:space="preserve">El equipo de Fronius Perfect Charging desarrolló </w:t>
      </w:r>
      <w:r w:rsidR="00E77E9B">
        <w:rPr>
          <w:sz w:val="20"/>
        </w:rPr>
        <w:t>una</w:t>
      </w:r>
      <w:r>
        <w:rPr>
          <w:sz w:val="20"/>
        </w:rPr>
        <w:t xml:space="preserve"> </w:t>
      </w:r>
      <w:r w:rsidR="00E77E9B">
        <w:rPr>
          <w:sz w:val="20"/>
        </w:rPr>
        <w:t>solución</w:t>
      </w:r>
      <w:r>
        <w:rPr>
          <w:sz w:val="20"/>
        </w:rPr>
        <w:t xml:space="preserve"> de carga ideal en estrecha colaboración con el cliente. Se diseñaron estaciones de carga para adaptarse específicamente a los requisitos y dimensiones especiales de las carretillas elevadoras de gran tonelaje. Algunas de las prioridades en el proceso fueron la alta fiabilidad y una carga especialmente eficiente y cuidadosa de las potentes baterías de tracción.</w:t>
      </w:r>
    </w:p>
    <w:p w14:paraId="3F5784F0" w14:textId="77777777" w:rsidR="00B50447" w:rsidRPr="00E77E9B" w:rsidRDefault="00B50447" w:rsidP="00F17756">
      <w:pPr>
        <w:contextualSpacing/>
        <w:jc w:val="both"/>
        <w:rPr>
          <w:sz w:val="20"/>
          <w:szCs w:val="20"/>
        </w:rPr>
      </w:pPr>
    </w:p>
    <w:p w14:paraId="1B93C554" w14:textId="7223839A" w:rsidR="00B50447" w:rsidRPr="002050F6" w:rsidRDefault="00460BD8" w:rsidP="00F17756">
      <w:pPr>
        <w:pStyle w:val="berschrift4"/>
        <w:contextualSpacing/>
        <w:jc w:val="both"/>
        <w:rPr>
          <w:sz w:val="20"/>
          <w:szCs w:val="20"/>
        </w:rPr>
      </w:pPr>
      <w:r>
        <w:rPr>
          <w:sz w:val="20"/>
        </w:rPr>
        <w:t>Picos de carga reducidos y características de descarga profunda</w:t>
      </w:r>
    </w:p>
    <w:p w14:paraId="7B4FEA6C" w14:textId="535C66D1" w:rsidR="0025366B" w:rsidRDefault="00C27AB0" w:rsidP="00F17756">
      <w:pPr>
        <w:contextualSpacing/>
        <w:rPr>
          <w:sz w:val="20"/>
          <w:szCs w:val="20"/>
        </w:rPr>
      </w:pPr>
      <w:r>
        <w:rPr>
          <w:sz w:val="20"/>
        </w:rPr>
        <w:t>La nueva solución</w:t>
      </w:r>
      <w:r w:rsidR="0025366B">
        <w:rPr>
          <w:sz w:val="20"/>
        </w:rPr>
        <w:t>reduce de forma sostenible los picos de carga</w:t>
      </w:r>
      <w:r>
        <w:rPr>
          <w:sz w:val="20"/>
        </w:rPr>
        <w:t xml:space="preserve"> y los</w:t>
      </w:r>
      <w:r w:rsidR="0025366B">
        <w:rPr>
          <w:sz w:val="20"/>
        </w:rPr>
        <w:t xml:space="preserve"> costes elevados</w:t>
      </w:r>
      <w:r>
        <w:rPr>
          <w:sz w:val="20"/>
        </w:rPr>
        <w:t xml:space="preserve"> que estos generaban</w:t>
      </w:r>
      <w:r w:rsidR="0025366B">
        <w:rPr>
          <w:sz w:val="20"/>
        </w:rPr>
        <w:t>. Gracias al exclusivo proceso de carga Ri y a la posibilidad de retrasar media hora el inicio de la carga, ya no se producen picos de energía en Wallner</w:t>
      </w:r>
      <w:r>
        <w:rPr>
          <w:sz w:val="20"/>
        </w:rPr>
        <w:t>, y además, los</w:t>
      </w:r>
      <w:r w:rsidR="0025366B">
        <w:rPr>
          <w:sz w:val="20"/>
        </w:rPr>
        <w:t xml:space="preserve">fallos en la red también son cosa del pasado. </w:t>
      </w:r>
    </w:p>
    <w:p w14:paraId="3C13E42C" w14:textId="77777777" w:rsidR="00F17756" w:rsidRPr="00E77E9B" w:rsidRDefault="00F17756" w:rsidP="00F17756">
      <w:pPr>
        <w:contextualSpacing/>
        <w:rPr>
          <w:sz w:val="20"/>
          <w:szCs w:val="20"/>
        </w:rPr>
      </w:pPr>
    </w:p>
    <w:p w14:paraId="69957953" w14:textId="77777777" w:rsidR="0025366B" w:rsidRDefault="0025366B" w:rsidP="00F17756">
      <w:pPr>
        <w:contextualSpacing/>
        <w:rPr>
          <w:i/>
          <w:iCs/>
          <w:sz w:val="20"/>
          <w:szCs w:val="20"/>
        </w:rPr>
      </w:pPr>
      <w:r>
        <w:rPr>
          <w:sz w:val="20"/>
        </w:rPr>
        <w:t xml:space="preserve">Las inteligentes posibilidades de optimización, el contacto local y la tranquilidad de la calidad Fronius han convencido al cliente en todo momento: </w:t>
      </w:r>
      <w:r>
        <w:rPr>
          <w:i/>
          <w:sz w:val="20"/>
        </w:rPr>
        <w:t>“Desde que empezamos a utilizar los cargadores Selectiva, nuestras baterías siempre están completamente cargadas al principio del turno. Hemos podido reducir el consumo de energía en torno a un 30 %”.</w:t>
      </w:r>
    </w:p>
    <w:p w14:paraId="4A95A597" w14:textId="77777777" w:rsidR="00F17756" w:rsidRPr="00E77E9B" w:rsidRDefault="00F17756" w:rsidP="00F17756">
      <w:pPr>
        <w:contextualSpacing/>
        <w:rPr>
          <w:sz w:val="20"/>
          <w:szCs w:val="20"/>
        </w:rPr>
      </w:pPr>
    </w:p>
    <w:p w14:paraId="599B1E26" w14:textId="1C7C3FFB" w:rsidR="0025366B" w:rsidRPr="002050F6" w:rsidRDefault="0025366B" w:rsidP="00F17756">
      <w:pPr>
        <w:contextualSpacing/>
      </w:pPr>
      <w:r>
        <w:rPr>
          <w:sz w:val="20"/>
        </w:rPr>
        <w:t>El Sr. Baumgartner está especialmente impresionado con la característica de descarga profunda integrada. Gracias a esta, incluso un conjunto de baterías de plomo-ácido antiguas podría regenerarse y devolverse a su uso original.</w:t>
      </w:r>
      <w:r>
        <w:t xml:space="preserve"> </w:t>
      </w:r>
      <w:r>
        <w:rPr>
          <w:i/>
          <w:sz w:val="20"/>
        </w:rPr>
        <w:t>“Para nosotros, las baterías habían perdido su valor porque ya no era posible cargarlas con los antiguos cargadores. Con la característica de descarga profunda de Selectiva, hemos sido capaces de usarlas durante varios meses más. Esto es una solución sostenible y rentable que nos ayuda enormemente como empresa familiar”.</w:t>
      </w:r>
    </w:p>
    <w:p w14:paraId="703919AE" w14:textId="77777777" w:rsidR="0025366B" w:rsidRPr="00E77E9B" w:rsidRDefault="0025366B" w:rsidP="00F17756">
      <w:pPr>
        <w:contextualSpacing/>
        <w:rPr>
          <w:sz w:val="20"/>
          <w:szCs w:val="20"/>
        </w:rPr>
      </w:pPr>
    </w:p>
    <w:p w14:paraId="484A394E" w14:textId="4F7FEE35" w:rsidR="00B60908" w:rsidRPr="002050F6" w:rsidRDefault="004D235E" w:rsidP="00F17756">
      <w:pPr>
        <w:contextualSpacing/>
        <w:jc w:val="both"/>
        <w:rPr>
          <w:rFonts w:cs="Noto Sans"/>
          <w:i/>
          <w:sz w:val="20"/>
          <w:szCs w:val="20"/>
        </w:rPr>
      </w:pPr>
      <w:r>
        <w:rPr>
          <w:i/>
          <w:sz w:val="20"/>
        </w:rPr>
        <w:t xml:space="preserve">4.150 </w:t>
      </w:r>
      <w:r w:rsidR="00E06157">
        <w:rPr>
          <w:i/>
          <w:sz w:val="20"/>
        </w:rPr>
        <w:t>caracteres, espacios incluidos</w:t>
      </w:r>
    </w:p>
    <w:p w14:paraId="4F9E1ECC" w14:textId="77777777" w:rsidR="00ED2308" w:rsidRPr="002050F6" w:rsidRDefault="00ED2308" w:rsidP="00F17756">
      <w:pPr>
        <w:contextualSpacing/>
        <w:rPr>
          <w:sz w:val="20"/>
          <w:szCs w:val="20"/>
          <w:lang w:val="en-US"/>
        </w:rPr>
      </w:pPr>
    </w:p>
    <w:p w14:paraId="518161D7" w14:textId="79E24DC1" w:rsidR="00B60908" w:rsidRDefault="004D235E" w:rsidP="00F17756">
      <w:pPr>
        <w:contextualSpacing/>
        <w:jc w:val="both"/>
        <w:rPr>
          <w:rFonts w:cs="Noto Sans"/>
          <w:b/>
          <w:sz w:val="20"/>
          <w:szCs w:val="20"/>
          <w:u w:val="single"/>
        </w:rPr>
      </w:pPr>
      <w:r>
        <w:rPr>
          <w:b/>
          <w:sz w:val="20"/>
          <w:u w:val="single"/>
        </w:rPr>
        <w:t>Imágenes</w:t>
      </w:r>
    </w:p>
    <w:p w14:paraId="1804E13C" w14:textId="77777777" w:rsidR="00F17756" w:rsidRPr="002050F6" w:rsidRDefault="00F17756" w:rsidP="00F17756">
      <w:pPr>
        <w:contextualSpacing/>
        <w:jc w:val="both"/>
        <w:rPr>
          <w:rFonts w:cs="Noto Sans"/>
          <w:b/>
          <w:sz w:val="20"/>
          <w:szCs w:val="20"/>
          <w:u w:val="single"/>
          <w:lang w:val="en-US"/>
        </w:rPr>
      </w:pPr>
    </w:p>
    <w:p w14:paraId="05DC235D" w14:textId="5A6A432E" w:rsidR="002E03A8" w:rsidRPr="002050F6" w:rsidRDefault="002E03A8" w:rsidP="00F17756">
      <w:pPr>
        <w:contextualSpacing/>
        <w:jc w:val="both"/>
        <w:rPr>
          <w:rFonts w:cs="Noto Sans"/>
          <w:b/>
          <w:sz w:val="18"/>
          <w:szCs w:val="18"/>
        </w:rPr>
      </w:pPr>
      <w:r>
        <w:rPr>
          <w:b/>
          <w:noProof/>
          <w:sz w:val="18"/>
        </w:rPr>
        <w:drawing>
          <wp:inline distT="0" distB="0" distL="0" distR="0" wp14:anchorId="367B556F" wp14:editId="582C6A92">
            <wp:extent cx="1980000" cy="196350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1980000" cy="1963500"/>
                    </a:xfrm>
                    <a:prstGeom prst="rect">
                      <a:avLst/>
                    </a:prstGeom>
                  </pic:spPr>
                </pic:pic>
              </a:graphicData>
            </a:graphic>
          </wp:inline>
        </w:drawing>
      </w:r>
    </w:p>
    <w:p w14:paraId="7F9F573C" w14:textId="67EC4850" w:rsidR="004932F1" w:rsidRPr="002050F6" w:rsidRDefault="002E03A8" w:rsidP="00F17756">
      <w:pPr>
        <w:contextualSpacing/>
        <w:rPr>
          <w:i/>
          <w:iCs/>
          <w:sz w:val="18"/>
          <w:szCs w:val="18"/>
        </w:rPr>
      </w:pPr>
      <w:r>
        <w:rPr>
          <w:sz w:val="18"/>
        </w:rPr>
        <w:t xml:space="preserve">Herbert Baumgartner, </w:t>
      </w:r>
      <w:r w:rsidR="004D235E">
        <w:rPr>
          <w:sz w:val="18"/>
        </w:rPr>
        <w:t>Je</w:t>
      </w:r>
      <w:r>
        <w:rPr>
          <w:sz w:val="18"/>
        </w:rPr>
        <w:t xml:space="preserve">fe de </w:t>
      </w:r>
      <w:r w:rsidR="004D235E">
        <w:rPr>
          <w:sz w:val="18"/>
        </w:rPr>
        <w:t>A</w:t>
      </w:r>
      <w:r>
        <w:rPr>
          <w:sz w:val="18"/>
        </w:rPr>
        <w:t xml:space="preserve">lmacén de Wallner Holz: </w:t>
      </w:r>
      <w:r>
        <w:rPr>
          <w:i/>
          <w:sz w:val="18"/>
        </w:rPr>
        <w:t>“Desde que empezamos a utilizar los cargadores Selectiva, nuestras baterías siempre están completamente cargadas al principio del turno. Hemos podido reducir el consumo de energía en torno a un 30 %”.</w:t>
      </w:r>
    </w:p>
    <w:p w14:paraId="724296C7" w14:textId="77777777" w:rsidR="004932F1" w:rsidRPr="00E77E9B" w:rsidRDefault="004932F1" w:rsidP="00F17756">
      <w:pPr>
        <w:contextualSpacing/>
        <w:rPr>
          <w:i/>
          <w:iCs/>
          <w:sz w:val="18"/>
          <w:szCs w:val="18"/>
        </w:rPr>
      </w:pPr>
    </w:p>
    <w:p w14:paraId="6B9353BD" w14:textId="6C9CFE6E" w:rsidR="00B60908" w:rsidRPr="002050F6" w:rsidRDefault="002E03A8" w:rsidP="00F17756">
      <w:pPr>
        <w:contextualSpacing/>
        <w:jc w:val="both"/>
        <w:rPr>
          <w:rFonts w:cs="Noto Sans"/>
          <w:sz w:val="18"/>
          <w:szCs w:val="18"/>
        </w:rPr>
      </w:pPr>
      <w:r>
        <w:rPr>
          <w:sz w:val="18"/>
        </w:rPr>
        <w:lastRenderedPageBreak/>
        <w:t xml:space="preserve"> </w:t>
      </w:r>
      <w:r>
        <w:rPr>
          <w:b/>
          <w:noProof/>
        </w:rPr>
        <w:drawing>
          <wp:inline distT="0" distB="0" distL="0" distR="0" wp14:anchorId="5DD9BBB8" wp14:editId="0CCDBE63">
            <wp:extent cx="2520000" cy="1692600"/>
            <wp:effectExtent l="0" t="0" r="0" b="317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520000" cy="1692600"/>
                    </a:xfrm>
                    <a:prstGeom prst="rect">
                      <a:avLst/>
                    </a:prstGeom>
                    <a:noFill/>
                    <a:ln>
                      <a:noFill/>
                    </a:ln>
                  </pic:spPr>
                </pic:pic>
              </a:graphicData>
            </a:graphic>
          </wp:inline>
        </w:drawing>
      </w:r>
    </w:p>
    <w:p w14:paraId="3A2E7BAA" w14:textId="48CDD31C" w:rsidR="004932F1" w:rsidRPr="002050F6" w:rsidRDefault="004932F1" w:rsidP="00F17756">
      <w:pPr>
        <w:contextualSpacing/>
        <w:jc w:val="both"/>
        <w:rPr>
          <w:rFonts w:cs="Noto Sans"/>
          <w:sz w:val="18"/>
          <w:szCs w:val="18"/>
        </w:rPr>
      </w:pPr>
      <w:r>
        <w:rPr>
          <w:sz w:val="18"/>
        </w:rPr>
        <w:t>Se fabricaron 11 camiones de carga lateral especialmente adaptados a las necesidades de la empresa maderera.</w:t>
      </w:r>
    </w:p>
    <w:p w14:paraId="539012F8" w14:textId="77777777" w:rsidR="002C5C09" w:rsidRPr="00E77E9B" w:rsidRDefault="002C5C09" w:rsidP="00F17756">
      <w:pPr>
        <w:contextualSpacing/>
        <w:jc w:val="both"/>
        <w:rPr>
          <w:rFonts w:cs="Noto Sans"/>
          <w:sz w:val="18"/>
          <w:szCs w:val="18"/>
        </w:rPr>
      </w:pPr>
    </w:p>
    <w:p w14:paraId="4A9B9006" w14:textId="7A71C6BA" w:rsidR="00B60908" w:rsidRPr="002050F6" w:rsidRDefault="002E03A8" w:rsidP="00F17756">
      <w:pPr>
        <w:contextualSpacing/>
        <w:jc w:val="both"/>
        <w:rPr>
          <w:rFonts w:cs="Noto Sans"/>
          <w:sz w:val="18"/>
          <w:szCs w:val="18"/>
        </w:rPr>
      </w:pPr>
      <w:r>
        <w:rPr>
          <w:sz w:val="18"/>
        </w:rPr>
        <w:t xml:space="preserve"> </w:t>
      </w:r>
      <w:r>
        <w:rPr>
          <w:noProof/>
        </w:rPr>
        <w:drawing>
          <wp:inline distT="0" distB="0" distL="0" distR="0" wp14:anchorId="0160CB2D" wp14:editId="30942A79">
            <wp:extent cx="2520000" cy="1612800"/>
            <wp:effectExtent l="0" t="0" r="0" b="698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520000" cy="1612800"/>
                    </a:xfrm>
                    <a:prstGeom prst="rect">
                      <a:avLst/>
                    </a:prstGeom>
                    <a:noFill/>
                    <a:ln>
                      <a:noFill/>
                    </a:ln>
                  </pic:spPr>
                </pic:pic>
              </a:graphicData>
            </a:graphic>
          </wp:inline>
        </w:drawing>
      </w:r>
    </w:p>
    <w:p w14:paraId="50C874E6" w14:textId="67B39269" w:rsidR="002C5C09" w:rsidRDefault="004932F1" w:rsidP="00F17756">
      <w:pPr>
        <w:contextualSpacing/>
        <w:jc w:val="both"/>
        <w:rPr>
          <w:rFonts w:cs="Noto Sans"/>
          <w:sz w:val="18"/>
          <w:szCs w:val="18"/>
        </w:rPr>
      </w:pPr>
      <w:r>
        <w:rPr>
          <w:sz w:val="18"/>
        </w:rPr>
        <w:t xml:space="preserve">Hace muchos años, Wallner cambió </w:t>
      </w:r>
      <w:r w:rsidR="004D235E">
        <w:rPr>
          <w:sz w:val="18"/>
        </w:rPr>
        <w:t>electrificó su flota.</w:t>
      </w:r>
    </w:p>
    <w:p w14:paraId="08E9FB7F" w14:textId="77777777" w:rsidR="002050F6" w:rsidRPr="00E77E9B" w:rsidRDefault="002050F6" w:rsidP="00F17756">
      <w:pPr>
        <w:contextualSpacing/>
        <w:jc w:val="both"/>
        <w:rPr>
          <w:rFonts w:cs="Noto Sans"/>
          <w:sz w:val="18"/>
          <w:szCs w:val="18"/>
        </w:rPr>
      </w:pPr>
    </w:p>
    <w:p w14:paraId="578786DF" w14:textId="7DA0672D" w:rsidR="00B60908" w:rsidRPr="002050F6" w:rsidRDefault="002E03A8" w:rsidP="00F17756">
      <w:pPr>
        <w:contextualSpacing/>
        <w:jc w:val="both"/>
        <w:rPr>
          <w:rFonts w:cs="Noto Sans"/>
          <w:sz w:val="18"/>
          <w:szCs w:val="18"/>
        </w:rPr>
      </w:pPr>
      <w:r>
        <w:rPr>
          <w:b/>
          <w:sz w:val="18"/>
        </w:rPr>
        <w:t xml:space="preserve"> </w:t>
      </w:r>
      <w:r>
        <w:rPr>
          <w:noProof/>
        </w:rPr>
        <w:drawing>
          <wp:inline distT="0" distB="0" distL="0" distR="0" wp14:anchorId="03B9BE4D" wp14:editId="79CB4657">
            <wp:extent cx="1980000" cy="2112000"/>
            <wp:effectExtent l="0" t="0" r="127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980000" cy="2112000"/>
                    </a:xfrm>
                    <a:prstGeom prst="rect">
                      <a:avLst/>
                    </a:prstGeom>
                    <a:noFill/>
                    <a:ln>
                      <a:noFill/>
                    </a:ln>
                  </pic:spPr>
                </pic:pic>
              </a:graphicData>
            </a:graphic>
          </wp:inline>
        </w:drawing>
      </w:r>
    </w:p>
    <w:p w14:paraId="6D8D73BF" w14:textId="6F04BDA7" w:rsidR="004932F1" w:rsidRPr="002050F6" w:rsidRDefault="004932F1" w:rsidP="00F17756">
      <w:pPr>
        <w:contextualSpacing/>
        <w:jc w:val="both"/>
        <w:rPr>
          <w:rFonts w:cs="Noto Sans"/>
          <w:bCs/>
          <w:sz w:val="18"/>
          <w:szCs w:val="18"/>
        </w:rPr>
      </w:pPr>
      <w:r>
        <w:rPr>
          <w:sz w:val="18"/>
        </w:rPr>
        <w:t xml:space="preserve">El Sr. Baumgartner está especialmente impresionado con la característica de descarga profunda integrada </w:t>
      </w:r>
      <w:r w:rsidR="004D235E">
        <w:rPr>
          <w:sz w:val="18"/>
        </w:rPr>
        <w:t>en</w:t>
      </w:r>
      <w:r>
        <w:rPr>
          <w:sz w:val="18"/>
        </w:rPr>
        <w:t xml:space="preserve"> los cargadores Selectiva. Gracias a esta, incluso un conjunto de baterías de plomo-ácido antiguas podría regenerarse y devolverse a su uso original.</w:t>
      </w:r>
    </w:p>
    <w:p w14:paraId="61E98DFD" w14:textId="77777777" w:rsidR="002C5C09" w:rsidRPr="00E77E9B" w:rsidRDefault="002C5C09" w:rsidP="00F17756">
      <w:pPr>
        <w:contextualSpacing/>
        <w:jc w:val="both"/>
        <w:rPr>
          <w:rFonts w:cs="Noto Sans"/>
          <w:bCs/>
          <w:sz w:val="18"/>
          <w:szCs w:val="18"/>
        </w:rPr>
      </w:pPr>
    </w:p>
    <w:p w14:paraId="5E876CDC" w14:textId="45444B49" w:rsidR="00CA014C" w:rsidRPr="002050F6" w:rsidRDefault="00FD79DA" w:rsidP="00F17756">
      <w:pPr>
        <w:contextualSpacing/>
        <w:jc w:val="both"/>
        <w:rPr>
          <w:rFonts w:cs="Noto Sans"/>
          <w:bCs/>
          <w:sz w:val="18"/>
          <w:szCs w:val="18"/>
        </w:rPr>
      </w:pPr>
      <w:r>
        <w:rPr>
          <w:noProof/>
          <w:sz w:val="18"/>
        </w:rPr>
        <w:drawing>
          <wp:inline distT="0" distB="0" distL="0" distR="0" wp14:anchorId="00A30726" wp14:editId="02E85E45">
            <wp:extent cx="2520000" cy="1709400"/>
            <wp:effectExtent l="0" t="0" r="0" b="571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520000" cy="1709400"/>
                    </a:xfrm>
                    <a:prstGeom prst="rect">
                      <a:avLst/>
                    </a:prstGeom>
                    <a:noFill/>
                    <a:ln>
                      <a:noFill/>
                    </a:ln>
                  </pic:spPr>
                </pic:pic>
              </a:graphicData>
            </a:graphic>
          </wp:inline>
        </w:drawing>
      </w:r>
    </w:p>
    <w:p w14:paraId="4204F54D" w14:textId="435C9F2F" w:rsidR="004932F1" w:rsidRPr="002050F6" w:rsidRDefault="004932F1" w:rsidP="00F17756">
      <w:pPr>
        <w:contextualSpacing/>
        <w:jc w:val="both"/>
        <w:rPr>
          <w:rFonts w:cs="Noto Sans"/>
          <w:bCs/>
          <w:sz w:val="18"/>
          <w:szCs w:val="18"/>
        </w:rPr>
      </w:pPr>
      <w:r>
        <w:rPr>
          <w:sz w:val="18"/>
        </w:rPr>
        <w:t>Wallner carga paneles de madera pesados y voluminosos con la ayuda de camiones y carretillas elevadoras eléctricas de gran tonelaje.</w:t>
      </w:r>
    </w:p>
    <w:p w14:paraId="32ABF022" w14:textId="09280965" w:rsidR="00CA014C" w:rsidRPr="00E77E9B" w:rsidRDefault="00CA014C" w:rsidP="00F17756">
      <w:pPr>
        <w:contextualSpacing/>
        <w:jc w:val="both"/>
        <w:rPr>
          <w:rFonts w:cs="Noto Sans"/>
          <w:bCs/>
          <w:sz w:val="18"/>
          <w:szCs w:val="18"/>
        </w:rPr>
      </w:pPr>
    </w:p>
    <w:p w14:paraId="45F5EA19" w14:textId="77777777" w:rsidR="002050F6" w:rsidRDefault="002050F6" w:rsidP="00F17756">
      <w:pPr>
        <w:spacing w:line="240" w:lineRule="auto"/>
        <w:contextualSpacing/>
        <w:rPr>
          <w:rFonts w:cs="Noto Sans"/>
          <w:i/>
          <w:iCs/>
          <w:sz w:val="18"/>
          <w:szCs w:val="18"/>
        </w:rPr>
      </w:pPr>
      <w:r>
        <w:rPr>
          <w:i/>
          <w:sz w:val="18"/>
        </w:rPr>
        <w:t>Créditos de las fotografías: Fronius International GmbH, reproducción sin coste alguno</w:t>
      </w:r>
    </w:p>
    <w:p w14:paraId="7A7E2BCE" w14:textId="77777777" w:rsidR="002050F6" w:rsidRPr="00E77E9B" w:rsidRDefault="002050F6" w:rsidP="00F17756">
      <w:pPr>
        <w:spacing w:line="240" w:lineRule="auto"/>
        <w:contextualSpacing/>
        <w:rPr>
          <w:b/>
          <w:color w:val="D73237"/>
          <w:sz w:val="28"/>
        </w:rPr>
      </w:pPr>
    </w:p>
    <w:p w14:paraId="55563BFE" w14:textId="77777777" w:rsidR="002050F6" w:rsidRDefault="001C7629" w:rsidP="00F17756">
      <w:pPr>
        <w:spacing w:line="240" w:lineRule="auto"/>
        <w:contextualSpacing/>
        <w:rPr>
          <w:rFonts w:eastAsiaTheme="majorEastAsia" w:cs="Noto Sans"/>
          <w:b/>
          <w:bCs/>
          <w:iCs/>
          <w:color w:val="FF0000"/>
          <w:sz w:val="28"/>
          <w:szCs w:val="28"/>
        </w:rPr>
      </w:pPr>
      <w:r>
        <w:rPr>
          <w:b/>
          <w:color w:val="D73237"/>
          <w:sz w:val="28"/>
        </w:rPr>
        <w:t xml:space="preserve">Las imágenes de alta resolución pueden descargarse </w:t>
      </w:r>
      <w:hyperlink r:id="rId13" w:history="1">
        <w:r>
          <w:rPr>
            <w:rStyle w:val="Hyperlink"/>
            <w:b/>
            <w:sz w:val="28"/>
          </w:rPr>
          <w:t>aquí</w:t>
        </w:r>
      </w:hyperlink>
      <w:r>
        <w:rPr>
          <w:b/>
          <w:color w:val="FF0000"/>
          <w:sz w:val="28"/>
        </w:rPr>
        <w:t xml:space="preserve">. </w:t>
      </w:r>
    </w:p>
    <w:p w14:paraId="2C365472" w14:textId="77777777" w:rsidR="002050F6" w:rsidRPr="00E77E9B" w:rsidRDefault="002050F6" w:rsidP="00F17756">
      <w:pPr>
        <w:spacing w:after="0" w:line="240" w:lineRule="auto"/>
        <w:contextualSpacing/>
        <w:jc w:val="both"/>
        <w:rPr>
          <w:rFonts w:cs="Noto Sans"/>
          <w:b/>
          <w:bCs/>
          <w:sz w:val="20"/>
          <w:szCs w:val="20"/>
        </w:rPr>
      </w:pPr>
    </w:p>
    <w:p w14:paraId="61762050" w14:textId="77777777" w:rsidR="002050F6" w:rsidRPr="00E77E9B" w:rsidRDefault="002050F6" w:rsidP="00F17756">
      <w:pPr>
        <w:spacing w:after="0" w:line="240" w:lineRule="auto"/>
        <w:contextualSpacing/>
        <w:jc w:val="both"/>
        <w:rPr>
          <w:rFonts w:cs="Noto Sans"/>
          <w:b/>
          <w:bCs/>
          <w:sz w:val="20"/>
          <w:szCs w:val="20"/>
        </w:rPr>
      </w:pPr>
    </w:p>
    <w:p w14:paraId="346F9FD6" w14:textId="3B525AE7" w:rsidR="00B60908" w:rsidRPr="002050F6" w:rsidRDefault="001C7629" w:rsidP="00F17756">
      <w:pPr>
        <w:spacing w:after="0" w:line="240" w:lineRule="auto"/>
        <w:contextualSpacing/>
        <w:jc w:val="both"/>
        <w:rPr>
          <w:rFonts w:cs="Noto Sans"/>
          <w:b/>
          <w:bCs/>
          <w:sz w:val="20"/>
          <w:szCs w:val="20"/>
        </w:rPr>
      </w:pPr>
      <w:r>
        <w:rPr>
          <w:b/>
          <w:sz w:val="20"/>
        </w:rPr>
        <w:t>Somos Fronius.</w:t>
      </w:r>
    </w:p>
    <w:p w14:paraId="59EC6C21" w14:textId="77777777" w:rsidR="001C7629" w:rsidRPr="002050F6" w:rsidRDefault="001C7629" w:rsidP="00F17756">
      <w:pPr>
        <w:spacing w:after="0" w:line="240" w:lineRule="auto"/>
        <w:contextualSpacing/>
        <w:jc w:val="both"/>
        <w:rPr>
          <w:rFonts w:cs="Noto Sans"/>
          <w:sz w:val="20"/>
          <w:szCs w:val="20"/>
        </w:rPr>
      </w:pPr>
      <w:r>
        <w:rPr>
          <w:sz w:val="20"/>
        </w:rPr>
        <w:t>Más de 7000 empleados en todo el mundo, una cuota de exportación actual del 89 % y 1366 patentes activas: así somos, así es Fronius. Fronius se fundó en 1945 como empresa unipersonal regional y es actualmente una empresa global, como demuestran nuestras 37 filiales internacionales y nuestra red de partners de ventas en más de 60 países. Sin embargo, en el fondo seguimos siendo una empresa familiar austriaca dedicada a la energía fotovoltaica, la soldadura y la tecnología de carga de baterías. Siempre hemos desarrollado productos y soluciones para un futuro que merezca la pena vivir, ofreciendo a nuestros clientes un paquete todo en uno en el proceso: desde la planificación previa y el asesoramiento hasta la supervisión continua y un servicio de reparación adaptado a sus necesidades específicas. Somos innovadores. Somos curiosos. Somos Fronius.</w:t>
      </w:r>
    </w:p>
    <w:p w14:paraId="72092791" w14:textId="77777777" w:rsidR="001C7629" w:rsidRPr="00E77E9B" w:rsidRDefault="001C7629" w:rsidP="00F17756">
      <w:pPr>
        <w:spacing w:after="0" w:line="240" w:lineRule="auto"/>
        <w:contextualSpacing/>
        <w:jc w:val="both"/>
        <w:rPr>
          <w:rFonts w:cs="Noto Sans"/>
          <w:sz w:val="20"/>
          <w:szCs w:val="20"/>
        </w:rPr>
      </w:pPr>
    </w:p>
    <w:p w14:paraId="572D0087" w14:textId="77777777" w:rsidR="00B60908" w:rsidRPr="00E77E9B" w:rsidRDefault="00B60908" w:rsidP="00F17756">
      <w:pPr>
        <w:contextualSpacing/>
        <w:jc w:val="both"/>
        <w:rPr>
          <w:rFonts w:cs="Noto Sans"/>
          <w:sz w:val="20"/>
          <w:szCs w:val="20"/>
        </w:rPr>
      </w:pPr>
    </w:p>
    <w:p w14:paraId="58D82CF6" w14:textId="77777777" w:rsidR="001C7629" w:rsidRPr="002050F6" w:rsidRDefault="001C7629" w:rsidP="00F17756">
      <w:pPr>
        <w:tabs>
          <w:tab w:val="center" w:pos="4536"/>
        </w:tabs>
        <w:spacing w:line="240" w:lineRule="auto"/>
        <w:contextualSpacing/>
        <w:jc w:val="both"/>
        <w:rPr>
          <w:rFonts w:cs="Noto Sans"/>
          <w:b/>
          <w:bCs/>
          <w:sz w:val="20"/>
          <w:szCs w:val="20"/>
          <w:u w:val="single"/>
        </w:rPr>
      </w:pPr>
      <w:r>
        <w:rPr>
          <w:b/>
          <w:sz w:val="20"/>
          <w:u w:val="single"/>
        </w:rPr>
        <w:t>Información de contacto para esta publicación:</w:t>
      </w:r>
    </w:p>
    <w:p w14:paraId="687B2F73" w14:textId="77777777" w:rsidR="001C7629" w:rsidRPr="00E77E9B" w:rsidRDefault="001C7629" w:rsidP="00F17756">
      <w:pPr>
        <w:tabs>
          <w:tab w:val="center" w:pos="4536"/>
        </w:tabs>
        <w:spacing w:line="240" w:lineRule="auto"/>
        <w:contextualSpacing/>
        <w:jc w:val="both"/>
        <w:rPr>
          <w:rFonts w:cs="Noto Sans"/>
          <w:b/>
          <w:bCs/>
          <w:sz w:val="20"/>
          <w:szCs w:val="20"/>
          <w:u w:val="single"/>
        </w:rPr>
      </w:pPr>
    </w:p>
    <w:tbl>
      <w:tblPr>
        <w:tblW w:w="0" w:type="auto"/>
        <w:tblInd w:w="55" w:type="dxa"/>
        <w:tblCellMar>
          <w:left w:w="70" w:type="dxa"/>
          <w:right w:w="70" w:type="dxa"/>
        </w:tblCellMar>
        <w:tblLook w:val="04A0" w:firstRow="1" w:lastRow="0" w:firstColumn="1" w:lastColumn="0" w:noHBand="0" w:noVBand="1"/>
      </w:tblPr>
      <w:tblGrid>
        <w:gridCol w:w="3344"/>
        <w:gridCol w:w="4526"/>
      </w:tblGrid>
      <w:tr w:rsidR="00B60908" w:rsidRPr="002050F6" w14:paraId="273BF8EF" w14:textId="77777777" w:rsidTr="00FC01C6">
        <w:trPr>
          <w:trHeight w:val="300"/>
        </w:trPr>
        <w:tc>
          <w:tcPr>
            <w:tcW w:w="0" w:type="auto"/>
            <w:noWrap/>
            <w:vAlign w:val="bottom"/>
            <w:hideMark/>
          </w:tcPr>
          <w:p w14:paraId="5394DC8C" w14:textId="3B6FD7EA" w:rsidR="00B60908" w:rsidRPr="002050F6" w:rsidRDefault="001C7629" w:rsidP="00F17756">
            <w:pPr>
              <w:spacing w:line="240" w:lineRule="auto"/>
              <w:contextualSpacing/>
              <w:jc w:val="both"/>
              <w:rPr>
                <w:rFonts w:eastAsia="Times New Roman" w:cs="Noto Sans"/>
                <w:sz w:val="20"/>
                <w:szCs w:val="20"/>
              </w:rPr>
            </w:pPr>
            <w:r>
              <w:rPr>
                <w:sz w:val="20"/>
              </w:rPr>
              <w:t>Nombre de la empresa:</w:t>
            </w:r>
          </w:p>
        </w:tc>
        <w:tc>
          <w:tcPr>
            <w:tcW w:w="0" w:type="auto"/>
            <w:noWrap/>
            <w:vAlign w:val="bottom"/>
            <w:hideMark/>
          </w:tcPr>
          <w:p w14:paraId="10DDC785" w14:textId="77777777" w:rsidR="00B60908" w:rsidRPr="002050F6" w:rsidRDefault="00B60908" w:rsidP="00F17756">
            <w:pPr>
              <w:spacing w:line="240" w:lineRule="auto"/>
              <w:contextualSpacing/>
              <w:jc w:val="both"/>
              <w:rPr>
                <w:rFonts w:eastAsia="Times New Roman" w:cs="Noto Sans"/>
                <w:sz w:val="20"/>
                <w:szCs w:val="20"/>
              </w:rPr>
            </w:pPr>
            <w:r>
              <w:rPr>
                <w:sz w:val="20"/>
              </w:rPr>
              <w:t>Fronius Perfect Charging</w:t>
            </w:r>
          </w:p>
        </w:tc>
      </w:tr>
      <w:tr w:rsidR="00B60908" w:rsidRPr="002050F6" w14:paraId="30F3346A" w14:textId="77777777" w:rsidTr="00FC01C6">
        <w:trPr>
          <w:trHeight w:val="300"/>
        </w:trPr>
        <w:tc>
          <w:tcPr>
            <w:tcW w:w="0" w:type="auto"/>
            <w:noWrap/>
            <w:vAlign w:val="bottom"/>
            <w:hideMark/>
          </w:tcPr>
          <w:p w14:paraId="42C9A478" w14:textId="4CBB12A9" w:rsidR="00B60908" w:rsidRPr="002050F6" w:rsidRDefault="00B60908" w:rsidP="00F17756">
            <w:pPr>
              <w:spacing w:line="240" w:lineRule="auto"/>
              <w:contextualSpacing/>
              <w:jc w:val="both"/>
              <w:rPr>
                <w:rFonts w:eastAsia="Times New Roman" w:cs="Noto Sans"/>
                <w:sz w:val="20"/>
                <w:szCs w:val="20"/>
              </w:rPr>
            </w:pPr>
            <w:r>
              <w:rPr>
                <w:sz w:val="20"/>
              </w:rPr>
              <w:t>Correo electrónico:</w:t>
            </w:r>
          </w:p>
        </w:tc>
        <w:tc>
          <w:tcPr>
            <w:tcW w:w="0" w:type="auto"/>
            <w:noWrap/>
            <w:vAlign w:val="bottom"/>
            <w:hideMark/>
          </w:tcPr>
          <w:p w14:paraId="4CB7598C" w14:textId="77777777" w:rsidR="00B60908" w:rsidRPr="002050F6" w:rsidRDefault="002D1473" w:rsidP="00F17756">
            <w:pPr>
              <w:spacing w:line="240" w:lineRule="auto"/>
              <w:contextualSpacing/>
              <w:jc w:val="both"/>
              <w:rPr>
                <w:rFonts w:eastAsia="Times New Roman" w:cs="Noto Sans"/>
                <w:sz w:val="20"/>
                <w:szCs w:val="20"/>
              </w:rPr>
            </w:pPr>
            <w:hyperlink r:id="rId14" w:history="1">
              <w:r w:rsidR="00F17756">
                <w:rPr>
                  <w:color w:val="0563C1" w:themeColor="hyperlink"/>
                  <w:sz w:val="20"/>
                  <w:u w:val="single"/>
                </w:rPr>
                <w:t>perfect.charging@fronius.com</w:t>
              </w:r>
            </w:hyperlink>
          </w:p>
        </w:tc>
      </w:tr>
      <w:tr w:rsidR="00B60908" w:rsidRPr="002050F6" w14:paraId="5DAAB117" w14:textId="77777777" w:rsidTr="00FC01C6">
        <w:trPr>
          <w:trHeight w:val="300"/>
        </w:trPr>
        <w:tc>
          <w:tcPr>
            <w:tcW w:w="0" w:type="auto"/>
            <w:noWrap/>
            <w:vAlign w:val="bottom"/>
            <w:hideMark/>
          </w:tcPr>
          <w:p w14:paraId="7D2E9734" w14:textId="77777777" w:rsidR="00B60908" w:rsidRPr="002050F6" w:rsidRDefault="00B60908" w:rsidP="00F17756">
            <w:pPr>
              <w:spacing w:line="240" w:lineRule="auto"/>
              <w:contextualSpacing/>
              <w:jc w:val="both"/>
              <w:rPr>
                <w:rFonts w:eastAsia="Times New Roman" w:cs="Noto Sans"/>
                <w:sz w:val="20"/>
                <w:szCs w:val="20"/>
              </w:rPr>
            </w:pPr>
            <w:r>
              <w:rPr>
                <w:sz w:val="20"/>
              </w:rPr>
              <w:t>Sitio web:</w:t>
            </w:r>
          </w:p>
        </w:tc>
        <w:tc>
          <w:tcPr>
            <w:tcW w:w="0" w:type="auto"/>
            <w:noWrap/>
            <w:vAlign w:val="bottom"/>
            <w:hideMark/>
          </w:tcPr>
          <w:p w14:paraId="7F6B97C7" w14:textId="77777777" w:rsidR="00B60908" w:rsidRPr="002050F6" w:rsidRDefault="002D1473" w:rsidP="00F17756">
            <w:pPr>
              <w:spacing w:line="240" w:lineRule="auto"/>
              <w:contextualSpacing/>
              <w:jc w:val="both"/>
              <w:rPr>
                <w:rFonts w:eastAsia="Times New Roman" w:cs="Noto Sans"/>
                <w:sz w:val="20"/>
                <w:szCs w:val="20"/>
              </w:rPr>
            </w:pPr>
            <w:hyperlink r:id="rId15" w:history="1">
              <w:r w:rsidR="00F17756">
                <w:rPr>
                  <w:color w:val="0563C1" w:themeColor="hyperlink"/>
                  <w:sz w:val="20"/>
                  <w:u w:val="single"/>
                </w:rPr>
                <w:t>www.fronius.com/intralogistik</w:t>
              </w:r>
            </w:hyperlink>
          </w:p>
        </w:tc>
      </w:tr>
      <w:tr w:rsidR="00B60908" w:rsidRPr="002050F6" w14:paraId="02504ADC" w14:textId="77777777" w:rsidTr="00FC01C6">
        <w:trPr>
          <w:trHeight w:val="300"/>
        </w:trPr>
        <w:tc>
          <w:tcPr>
            <w:tcW w:w="0" w:type="auto"/>
            <w:noWrap/>
            <w:vAlign w:val="bottom"/>
            <w:hideMark/>
          </w:tcPr>
          <w:p w14:paraId="7858ACAC" w14:textId="77777777" w:rsidR="00B60908" w:rsidRPr="002050F6" w:rsidRDefault="00B60908" w:rsidP="00F17756">
            <w:pPr>
              <w:spacing w:line="240" w:lineRule="auto"/>
              <w:contextualSpacing/>
              <w:jc w:val="both"/>
              <w:rPr>
                <w:rFonts w:eastAsia="Times New Roman" w:cs="Noto Sans"/>
                <w:bCs/>
                <w:sz w:val="20"/>
                <w:szCs w:val="20"/>
              </w:rPr>
            </w:pPr>
            <w:r>
              <w:rPr>
                <w:sz w:val="20"/>
              </w:rPr>
              <w:t>YouTube:</w:t>
            </w:r>
          </w:p>
        </w:tc>
        <w:tc>
          <w:tcPr>
            <w:tcW w:w="0" w:type="auto"/>
            <w:noWrap/>
            <w:vAlign w:val="bottom"/>
            <w:hideMark/>
          </w:tcPr>
          <w:p w14:paraId="7CE54335" w14:textId="77777777" w:rsidR="00B60908" w:rsidRPr="002050F6" w:rsidRDefault="002D1473" w:rsidP="00F17756">
            <w:pPr>
              <w:spacing w:line="240" w:lineRule="auto"/>
              <w:contextualSpacing/>
              <w:jc w:val="both"/>
              <w:rPr>
                <w:rFonts w:eastAsia="Times New Roman" w:cs="Noto Sans"/>
                <w:sz w:val="20"/>
                <w:szCs w:val="20"/>
              </w:rPr>
            </w:pPr>
            <w:hyperlink r:id="rId16" w:history="1">
              <w:r w:rsidR="00F17756">
                <w:rPr>
                  <w:color w:val="0563C1" w:themeColor="hyperlink"/>
                  <w:sz w:val="20"/>
                  <w:u w:val="single"/>
                </w:rPr>
                <w:t>www.youtube.com/FroniusCharging</w:t>
              </w:r>
            </w:hyperlink>
          </w:p>
        </w:tc>
      </w:tr>
      <w:tr w:rsidR="00B60908" w:rsidRPr="00F17756" w14:paraId="26999545" w14:textId="77777777" w:rsidTr="00FC01C6">
        <w:trPr>
          <w:trHeight w:val="300"/>
        </w:trPr>
        <w:tc>
          <w:tcPr>
            <w:tcW w:w="0" w:type="auto"/>
            <w:noWrap/>
            <w:vAlign w:val="bottom"/>
          </w:tcPr>
          <w:p w14:paraId="5D547E1C" w14:textId="77777777" w:rsidR="00B60908" w:rsidRPr="002050F6" w:rsidRDefault="00B60908" w:rsidP="00F17756">
            <w:pPr>
              <w:spacing w:line="240" w:lineRule="auto"/>
              <w:contextualSpacing/>
              <w:jc w:val="both"/>
              <w:rPr>
                <w:rFonts w:eastAsia="Times New Roman" w:cs="Noto Sans"/>
                <w:bCs/>
                <w:sz w:val="20"/>
                <w:szCs w:val="20"/>
              </w:rPr>
            </w:pPr>
            <w:r>
              <w:rPr>
                <w:sz w:val="20"/>
              </w:rPr>
              <w:t>LinkedIn:</w:t>
            </w:r>
          </w:p>
        </w:tc>
        <w:tc>
          <w:tcPr>
            <w:tcW w:w="0" w:type="auto"/>
            <w:noWrap/>
            <w:vAlign w:val="bottom"/>
          </w:tcPr>
          <w:p w14:paraId="0D76EE1D" w14:textId="77777777" w:rsidR="00B60908" w:rsidRPr="002050F6" w:rsidRDefault="002D1473" w:rsidP="00F17756">
            <w:pPr>
              <w:spacing w:line="240" w:lineRule="auto"/>
              <w:contextualSpacing/>
              <w:jc w:val="both"/>
              <w:rPr>
                <w:rFonts w:eastAsia="Times New Roman" w:cs="Noto Sans"/>
                <w:sz w:val="20"/>
                <w:szCs w:val="20"/>
              </w:rPr>
            </w:pPr>
            <w:hyperlink r:id="rId17" w:history="1">
              <w:r w:rsidR="00F17756">
                <w:rPr>
                  <w:color w:val="0563C1" w:themeColor="hyperlink"/>
                  <w:sz w:val="20"/>
                  <w:u w:val="single"/>
                </w:rPr>
                <w:t>www.linkedin.com/showcase/perfect-charging</w:t>
              </w:r>
            </w:hyperlink>
          </w:p>
        </w:tc>
      </w:tr>
      <w:tr w:rsidR="00B60908" w:rsidRPr="002050F6" w14:paraId="20D4A1EC" w14:textId="77777777" w:rsidTr="00FC01C6">
        <w:trPr>
          <w:trHeight w:val="300"/>
        </w:trPr>
        <w:tc>
          <w:tcPr>
            <w:tcW w:w="0" w:type="auto"/>
            <w:noWrap/>
            <w:vAlign w:val="bottom"/>
            <w:hideMark/>
          </w:tcPr>
          <w:p w14:paraId="6D003D86" w14:textId="715EC52A" w:rsidR="00B60908" w:rsidRPr="002050F6" w:rsidRDefault="001C7629" w:rsidP="00F17756">
            <w:pPr>
              <w:spacing w:line="240" w:lineRule="auto"/>
              <w:contextualSpacing/>
              <w:jc w:val="both"/>
              <w:rPr>
                <w:rFonts w:eastAsia="Times New Roman" w:cs="Noto Sans"/>
                <w:sz w:val="20"/>
                <w:szCs w:val="20"/>
              </w:rPr>
            </w:pPr>
            <w:r>
              <w:rPr>
                <w:sz w:val="20"/>
              </w:rPr>
              <w:t>Teléfono en Reino Unido e Irlanda</w:t>
            </w:r>
          </w:p>
        </w:tc>
        <w:tc>
          <w:tcPr>
            <w:tcW w:w="0" w:type="auto"/>
            <w:noWrap/>
            <w:vAlign w:val="bottom"/>
            <w:hideMark/>
          </w:tcPr>
          <w:p w14:paraId="3D452621" w14:textId="05D22304" w:rsidR="00B60908" w:rsidRPr="002050F6" w:rsidRDefault="005B315D" w:rsidP="00F17756">
            <w:pPr>
              <w:spacing w:line="240" w:lineRule="auto"/>
              <w:contextualSpacing/>
              <w:jc w:val="both"/>
              <w:rPr>
                <w:rFonts w:eastAsia="Times New Roman" w:cs="Noto Sans"/>
                <w:sz w:val="20"/>
                <w:szCs w:val="20"/>
              </w:rPr>
            </w:pPr>
            <w:r>
              <w:rPr>
                <w:color w:val="000000"/>
                <w:sz w:val="20"/>
              </w:rPr>
              <w:t>+44 1908 512300</w:t>
            </w:r>
          </w:p>
        </w:tc>
      </w:tr>
    </w:tbl>
    <w:p w14:paraId="4EAD39C6" w14:textId="77777777" w:rsidR="00B60908" w:rsidRPr="002050F6" w:rsidRDefault="00B60908" w:rsidP="00F17756">
      <w:pPr>
        <w:spacing w:line="240" w:lineRule="auto"/>
        <w:contextualSpacing/>
        <w:rPr>
          <w:rFonts w:cs="Noto Sans"/>
          <w:sz w:val="20"/>
          <w:szCs w:val="20"/>
          <w:lang w:val="en-US"/>
        </w:rPr>
      </w:pPr>
    </w:p>
    <w:p w14:paraId="4FCDB66C" w14:textId="77777777" w:rsidR="001C7629" w:rsidRPr="002050F6" w:rsidRDefault="001C7629" w:rsidP="00F17756">
      <w:pPr>
        <w:spacing w:line="240" w:lineRule="auto"/>
        <w:contextualSpacing/>
        <w:rPr>
          <w:rFonts w:cs="Noto Sans"/>
          <w:sz w:val="20"/>
          <w:szCs w:val="20"/>
        </w:rPr>
      </w:pPr>
      <w:r>
        <w:rPr>
          <w:sz w:val="20"/>
        </w:rPr>
        <w:t xml:space="preserve">Para más información, síguenos en </w:t>
      </w:r>
      <w:r w:rsidR="002D1473">
        <w:fldChar w:fldCharType="begin"/>
      </w:r>
      <w:r w:rsidR="002D1473">
        <w:instrText>HYPERLINK "http://www.linkedin.com/showcase/perfect-charging"</w:instrText>
      </w:r>
      <w:r w:rsidR="002D1473">
        <w:fldChar w:fldCharType="separate"/>
      </w:r>
      <w:r>
        <w:rPr>
          <w:sz w:val="20"/>
        </w:rPr>
        <w:t>LinkedIn</w:t>
      </w:r>
      <w:r w:rsidR="002D1473">
        <w:rPr>
          <w:sz w:val="20"/>
        </w:rPr>
        <w:fldChar w:fldCharType="end"/>
      </w:r>
      <w:r>
        <w:rPr>
          <w:sz w:val="20"/>
        </w:rPr>
        <w:t xml:space="preserve"> (</w:t>
      </w:r>
      <w:r>
        <w:fldChar w:fldCharType="begin"/>
      </w:r>
      <w:r>
        <w:instrText>HYPERLINK "https://www.linkedin.com/showcase/perfectcharging/"</w:instrText>
      </w:r>
      <w:r>
        <w:fldChar w:fldCharType="separate"/>
      </w:r>
      <w:r>
        <w:rPr>
          <w:rStyle w:val="Hyperlink"/>
          <w:sz w:val="20"/>
        </w:rPr>
        <w:t>perfect-charging</w:t>
      </w:r>
      <w:r>
        <w:rPr>
          <w:rStyle w:val="Hyperlink"/>
          <w:sz w:val="20"/>
        </w:rPr>
        <w:fldChar w:fldCharType="end"/>
      </w:r>
      <w:r>
        <w:rPr>
          <w:sz w:val="20"/>
        </w:rPr>
        <w:t xml:space="preserve">) y </w:t>
      </w:r>
      <w:r w:rsidR="002D1473">
        <w:fldChar w:fldCharType="begin"/>
      </w:r>
      <w:r w:rsidR="002D1473">
        <w:instrText>HYPERLINK "http://www.youtube.com/FroniusCharging"</w:instrText>
      </w:r>
      <w:r w:rsidR="002D1473">
        <w:fldChar w:fldCharType="separate"/>
      </w:r>
      <w:r>
        <w:rPr>
          <w:sz w:val="20"/>
        </w:rPr>
        <w:t>YouTube</w:t>
      </w:r>
      <w:r w:rsidR="002D1473">
        <w:rPr>
          <w:sz w:val="20"/>
        </w:rPr>
        <w:fldChar w:fldCharType="end"/>
      </w:r>
      <w:r>
        <w:rPr>
          <w:sz w:val="20"/>
        </w:rPr>
        <w:t xml:space="preserve"> (</w:t>
      </w:r>
      <w:r w:rsidRPr="002050F6">
        <w:fldChar w:fldCharType="begin"/>
      </w:r>
      <w:r w:rsidRPr="002050F6">
        <w:instrText>HYPERLINK "http://www.youtube.com/FroniusCharging"</w:instrText>
      </w:r>
      <w:r w:rsidRPr="002050F6">
        <w:fldChar w:fldCharType="separate"/>
      </w:r>
      <w:r>
        <w:rPr>
          <w:rStyle w:val="Hyperlink"/>
          <w:sz w:val="20"/>
        </w:rPr>
        <w:t>FroniusCharging</w:t>
      </w:r>
      <w:r w:rsidRPr="002050F6">
        <w:rPr>
          <w:rStyle w:val="Hyperlink"/>
          <w:sz w:val="20"/>
        </w:rPr>
        <w:fldChar w:fldCharType="end"/>
      </w:r>
      <w:r>
        <w:rPr>
          <w:sz w:val="20"/>
        </w:rPr>
        <w:t>).</w:t>
      </w:r>
    </w:p>
    <w:p w14:paraId="7364DDE8" w14:textId="77777777" w:rsidR="00B60908" w:rsidRPr="00E77E9B" w:rsidRDefault="00B60908" w:rsidP="00F17756">
      <w:pPr>
        <w:contextualSpacing/>
        <w:rPr>
          <w:rFonts w:cs="Noto Sans"/>
          <w:color w:val="0563C1" w:themeColor="hyperlink"/>
          <w:sz w:val="20"/>
          <w:szCs w:val="20"/>
          <w:u w:val="single"/>
          <w:lang w:eastAsia="de-DE"/>
        </w:rPr>
      </w:pPr>
    </w:p>
    <w:p w14:paraId="623B1FCE" w14:textId="77777777" w:rsidR="005B315D" w:rsidRPr="002050F6" w:rsidRDefault="005B315D" w:rsidP="00F17756">
      <w:pPr>
        <w:pStyle w:val="berschrift4"/>
        <w:contextualSpacing/>
        <w:rPr>
          <w:rFonts w:eastAsiaTheme="minorHAnsi" w:cstheme="minorBidi"/>
          <w:iCs w:val="0"/>
          <w:color w:val="auto"/>
          <w:sz w:val="20"/>
          <w:szCs w:val="20"/>
          <w:u w:val="none"/>
        </w:rPr>
      </w:pPr>
      <w:r>
        <w:rPr>
          <w:b/>
          <w:sz w:val="20"/>
        </w:rPr>
        <w:t>Si deseas obtener más información, ponte en contacto con:</w:t>
      </w:r>
      <w:r>
        <w:rPr>
          <w:b/>
          <w:sz w:val="20"/>
        </w:rPr>
        <w:br/>
      </w:r>
      <w:r>
        <w:rPr>
          <w:color w:val="auto"/>
          <w:sz w:val="20"/>
          <w:u w:val="none"/>
        </w:rPr>
        <w:t>Fronius UK Ltd, Maidstone Road, Kingston, Milton Keynes, MK10 0BD</w:t>
      </w:r>
    </w:p>
    <w:p w14:paraId="11400831" w14:textId="77777777" w:rsidR="005B315D" w:rsidRPr="00E77E9B" w:rsidRDefault="005B315D" w:rsidP="00F17756">
      <w:pPr>
        <w:pStyle w:val="berschrift4"/>
        <w:contextualSpacing/>
        <w:rPr>
          <w:rFonts w:eastAsiaTheme="minorHAnsi" w:cstheme="minorBidi"/>
          <w:iCs w:val="0"/>
          <w:color w:val="auto"/>
          <w:sz w:val="20"/>
          <w:szCs w:val="20"/>
          <w:u w:val="none"/>
          <w:lang w:val="en-US"/>
        </w:rPr>
      </w:pPr>
      <w:r w:rsidRPr="00E77E9B">
        <w:rPr>
          <w:color w:val="auto"/>
          <w:sz w:val="20"/>
          <w:u w:val="none"/>
          <w:lang w:val="en-US"/>
        </w:rPr>
        <w:t xml:space="preserve">Natalie Woodford, +44 (0)1908 512 300, </w:t>
      </w:r>
      <w:hyperlink r:id="rId18" w:history="1">
        <w:r w:rsidRPr="00E77E9B">
          <w:rPr>
            <w:rStyle w:val="Hyperlink"/>
            <w:sz w:val="20"/>
            <w:lang w:val="en-US"/>
          </w:rPr>
          <w:t>Woodford.natalie@fronius.com</w:t>
        </w:r>
      </w:hyperlink>
    </w:p>
    <w:p w14:paraId="6086F7EC" w14:textId="77777777" w:rsidR="005B315D" w:rsidRPr="00F17756" w:rsidRDefault="005B315D" w:rsidP="00F17756">
      <w:pPr>
        <w:contextualSpacing/>
        <w:rPr>
          <w:lang w:val="de-DE"/>
        </w:rPr>
      </w:pPr>
    </w:p>
    <w:p w14:paraId="34E1F473" w14:textId="77777777" w:rsidR="005B315D" w:rsidRPr="002050F6" w:rsidRDefault="005B315D" w:rsidP="00F17756">
      <w:pPr>
        <w:pStyle w:val="berschrift4"/>
        <w:contextualSpacing/>
        <w:rPr>
          <w:b/>
          <w:bCs/>
          <w:sz w:val="20"/>
          <w:szCs w:val="20"/>
        </w:rPr>
      </w:pPr>
      <w:r>
        <w:rPr>
          <w:b/>
          <w:sz w:val="20"/>
        </w:rPr>
        <w:t>Envía un ejemplar a nuestra agencia:</w:t>
      </w:r>
    </w:p>
    <w:p w14:paraId="56CA2B9C" w14:textId="0981B736" w:rsidR="0001297E" w:rsidRPr="00E77E9B" w:rsidRDefault="005B315D" w:rsidP="00F17756">
      <w:pPr>
        <w:contextualSpacing/>
        <w:rPr>
          <w:sz w:val="20"/>
          <w:szCs w:val="20"/>
          <w:lang w:val="en-US"/>
        </w:rPr>
      </w:pPr>
      <w:r w:rsidRPr="00E77E9B">
        <w:rPr>
          <w:sz w:val="20"/>
          <w:lang w:val="en-US"/>
        </w:rPr>
        <w:t>a1kommunikation Schweizer GmbH,</w:t>
      </w:r>
      <w:r w:rsidRPr="00E77E9B">
        <w:rPr>
          <w:sz w:val="20"/>
          <w:lang w:val="en-US"/>
        </w:rPr>
        <w:br/>
        <w:t>Kirsten Ludwig, +49 (0)711 9454161-20</w:t>
      </w:r>
      <w:r w:rsidRPr="00E77E9B">
        <w:rPr>
          <w:rStyle w:val="Hyperlink"/>
          <w:color w:val="auto"/>
          <w:sz w:val="20"/>
          <w:u w:val="none"/>
          <w:lang w:val="en-US"/>
        </w:rPr>
        <w:t xml:space="preserve">, </w:t>
      </w:r>
      <w:hyperlink r:id="rId19" w:history="1">
        <w:r w:rsidRPr="00E77E9B">
          <w:rPr>
            <w:rStyle w:val="Hyperlink"/>
            <w:sz w:val="20"/>
            <w:lang w:val="en-US"/>
          </w:rPr>
          <w:t>Kirsten.Ludwig@a1kommunikation.de</w:t>
        </w:r>
      </w:hyperlink>
      <w:r w:rsidRPr="00E77E9B">
        <w:rPr>
          <w:rStyle w:val="Hyperlink"/>
          <w:sz w:val="20"/>
          <w:lang w:val="en-US"/>
        </w:rPr>
        <w:br/>
      </w:r>
      <w:proofErr w:type="spellStart"/>
      <w:r w:rsidRPr="00E77E9B">
        <w:rPr>
          <w:sz w:val="20"/>
          <w:lang w:val="en-US"/>
        </w:rPr>
        <w:t>Oberdorfstraße</w:t>
      </w:r>
      <w:proofErr w:type="spellEnd"/>
      <w:r w:rsidRPr="00E77E9B">
        <w:rPr>
          <w:sz w:val="20"/>
          <w:lang w:val="en-US"/>
        </w:rPr>
        <w:t xml:space="preserve"> 31 A, 70794 Filderstadt, </w:t>
      </w:r>
      <w:proofErr w:type="spellStart"/>
      <w:r w:rsidRPr="00E77E9B">
        <w:rPr>
          <w:sz w:val="20"/>
          <w:lang w:val="en-US"/>
        </w:rPr>
        <w:t>Alemania</w:t>
      </w:r>
      <w:proofErr w:type="spellEnd"/>
      <w:r w:rsidRPr="00E77E9B">
        <w:rPr>
          <w:sz w:val="20"/>
          <w:lang w:val="en-US"/>
        </w:rPr>
        <w:br/>
      </w:r>
    </w:p>
    <w:sectPr w:rsidR="0001297E" w:rsidRPr="00E77E9B">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947C" w14:textId="77777777" w:rsidR="00287847" w:rsidRDefault="00287847" w:rsidP="00B54547">
      <w:pPr>
        <w:spacing w:after="0" w:line="240" w:lineRule="auto"/>
      </w:pPr>
      <w:r>
        <w:separator/>
      </w:r>
    </w:p>
  </w:endnote>
  <w:endnote w:type="continuationSeparator" w:id="0">
    <w:p w14:paraId="5539946C" w14:textId="77777777" w:rsidR="00287847" w:rsidRDefault="00287847"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54B" w14:textId="77777777" w:rsidR="00B54547" w:rsidRDefault="00B54547">
    <w:pPr>
      <w:pStyle w:val="Fuzeile"/>
    </w:pPr>
    <w:r>
      <w:rPr>
        <w:noProof/>
      </w:rPr>
      <mc:AlternateContent>
        <mc:Choice Requires="wps">
          <w:drawing>
            <wp:anchor distT="0" distB="0" distL="114300" distR="114300" simplePos="0" relativeHeight="251659264" behindDoc="0" locked="1" layoutInCell="1" allowOverlap="1" wp14:anchorId="47C6CB22" wp14:editId="1D581076">
              <wp:simplePos x="0" y="0"/>
              <wp:positionH relativeFrom="margin">
                <wp:posOffset>-97155</wp:posOffset>
              </wp:positionH>
              <wp:positionV relativeFrom="page">
                <wp:posOffset>10050145</wp:posOffset>
              </wp:positionV>
              <wp:extent cx="6142355"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142355" cy="222885"/>
                      </a:xfrm>
                      <a:prstGeom prst="rect">
                        <a:avLst/>
                      </a:prstGeom>
                      <a:noFill/>
                      <a:ln w="6350">
                        <a:noFill/>
                      </a:ln>
                    </wps:spPr>
                    <wps:txbx>
                      <w:txbxContent>
                        <w:p w14:paraId="2C90CC76" w14:textId="3B5A419D" w:rsidR="00B54547" w:rsidRPr="003D4817" w:rsidRDefault="00B54547" w:rsidP="00B54547">
                          <w:pPr>
                            <w:spacing w:after="0" w:line="293" w:lineRule="auto"/>
                            <w:rPr>
                              <w:rFonts w:cs="Noto Sans"/>
                              <w:sz w:val="12"/>
                              <w:szCs w:val="12"/>
                            </w:rPr>
                          </w:pPr>
                          <w:r>
                            <w:rPr>
                              <w:sz w:val="12"/>
                            </w:rPr>
                            <w:t>Clase de información: Pública</w:t>
                          </w:r>
                        </w:p>
                        <w:p w14:paraId="4A0087EF"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CB22" id="_x0000_t202" coordsize="21600,21600" o:spt="202" path="m,l,21600r21600,l21600,xe">
              <v:stroke joinstyle="miter"/>
              <v:path gradientshapeok="t" o:connecttype="rect"/>
            </v:shapetype>
            <v:shape id="Textfeld 212" o:spid="_x0000_s1026" type="#_x0000_t202" style="position:absolute;margin-left:-7.65pt;margin-top:791.35pt;width:483.6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" filled="f" stroked="f" strokeweight=".5pt">
              <v:textbox>
                <w:txbxContent>
                  <w:p w14:paraId="2C90CC76" w14:textId="3B5A419D" w:rsidR="00B54547" w:rsidRPr="003D4817" w:rsidRDefault="00B54547" w:rsidP="00B54547">
                    <w:pPr>
                      <w:spacing w:after="0" w:line="293" w:lineRule="auto"/>
                      <w:rPr>
                        <w:rFonts w:cs="Noto Sans"/>
                        <w:sz w:val="12"/>
                        <w:szCs w:val="12"/>
                      </w:rPr>
                    </w:pPr>
                    <w:r>
                      <w:rPr>
                        <w:sz w:val="12"/>
                      </w:rPr>
                      <w:t>Clase de información: Pública</w:t>
                    </w:r>
                  </w:p>
                  <w:p w14:paraId="4A0087EF"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9D7E9" w14:textId="77777777" w:rsidR="00287847" w:rsidRDefault="00287847" w:rsidP="00B54547">
      <w:pPr>
        <w:spacing w:after="0" w:line="240" w:lineRule="auto"/>
      </w:pPr>
      <w:r>
        <w:separator/>
      </w:r>
    </w:p>
  </w:footnote>
  <w:footnote w:type="continuationSeparator" w:id="0">
    <w:p w14:paraId="1CAAD56F" w14:textId="77777777" w:rsidR="00287847" w:rsidRDefault="00287847"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FFC" w14:textId="77777777" w:rsidR="00C921A2" w:rsidRDefault="00C921A2">
    <w:pPr>
      <w:pStyle w:val="Kopfzeile"/>
    </w:pPr>
    <w:r>
      <w:rPr>
        <w:noProof/>
        <w:sz w:val="20"/>
      </w:rPr>
      <w:drawing>
        <wp:anchor distT="0" distB="0" distL="114300" distR="114300" simplePos="0" relativeHeight="251661312" behindDoc="1" locked="0" layoutInCell="1" allowOverlap="1" wp14:anchorId="5FC2FB44" wp14:editId="562E42D5">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6"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7"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D831241"/>
    <w:multiLevelType w:val="hybridMultilevel"/>
    <w:tmpl w:val="6486F37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9199756">
    <w:abstractNumId w:val="7"/>
  </w:num>
  <w:num w:numId="2" w16cid:durableId="989754283">
    <w:abstractNumId w:val="0"/>
  </w:num>
  <w:num w:numId="3" w16cid:durableId="2144616326">
    <w:abstractNumId w:val="4"/>
  </w:num>
  <w:num w:numId="4" w16cid:durableId="1181627924">
    <w:abstractNumId w:val="6"/>
  </w:num>
  <w:num w:numId="5" w16cid:durableId="480392643">
    <w:abstractNumId w:val="5"/>
  </w:num>
  <w:num w:numId="6" w16cid:durableId="1893543318">
    <w:abstractNumId w:val="1"/>
  </w:num>
  <w:num w:numId="7" w16cid:durableId="2117823768">
    <w:abstractNumId w:val="3"/>
  </w:num>
  <w:num w:numId="8" w16cid:durableId="1085227580">
    <w:abstractNumId w:val="2"/>
  </w:num>
  <w:num w:numId="9" w16cid:durableId="1386638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49"/>
    <w:rsid w:val="0001297E"/>
    <w:rsid w:val="00030C3B"/>
    <w:rsid w:val="000606B3"/>
    <w:rsid w:val="00100552"/>
    <w:rsid w:val="00102F0B"/>
    <w:rsid w:val="00140ED4"/>
    <w:rsid w:val="0015484D"/>
    <w:rsid w:val="001668E3"/>
    <w:rsid w:val="00196F99"/>
    <w:rsid w:val="001A34C4"/>
    <w:rsid w:val="001B4713"/>
    <w:rsid w:val="001C7629"/>
    <w:rsid w:val="001D47C5"/>
    <w:rsid w:val="001F6E83"/>
    <w:rsid w:val="002050F6"/>
    <w:rsid w:val="0024308B"/>
    <w:rsid w:val="0025366B"/>
    <w:rsid w:val="00282219"/>
    <w:rsid w:val="00287847"/>
    <w:rsid w:val="002C5C09"/>
    <w:rsid w:val="002D1473"/>
    <w:rsid w:val="002D7A44"/>
    <w:rsid w:val="002E03A8"/>
    <w:rsid w:val="002E4785"/>
    <w:rsid w:val="002F207D"/>
    <w:rsid w:val="003405C8"/>
    <w:rsid w:val="00347247"/>
    <w:rsid w:val="003E6855"/>
    <w:rsid w:val="00403C78"/>
    <w:rsid w:val="00424297"/>
    <w:rsid w:val="00431ED5"/>
    <w:rsid w:val="004420B7"/>
    <w:rsid w:val="00460BD8"/>
    <w:rsid w:val="004932F1"/>
    <w:rsid w:val="0049659D"/>
    <w:rsid w:val="004D235E"/>
    <w:rsid w:val="00505184"/>
    <w:rsid w:val="0051114E"/>
    <w:rsid w:val="00512C4C"/>
    <w:rsid w:val="00582BF5"/>
    <w:rsid w:val="005A26BF"/>
    <w:rsid w:val="005B315D"/>
    <w:rsid w:val="00604BFB"/>
    <w:rsid w:val="00670F02"/>
    <w:rsid w:val="006D2AEF"/>
    <w:rsid w:val="006D6430"/>
    <w:rsid w:val="00703F47"/>
    <w:rsid w:val="00730C60"/>
    <w:rsid w:val="00794C84"/>
    <w:rsid w:val="007A57E3"/>
    <w:rsid w:val="007C37FF"/>
    <w:rsid w:val="007C61B7"/>
    <w:rsid w:val="00816914"/>
    <w:rsid w:val="00824F00"/>
    <w:rsid w:val="00826057"/>
    <w:rsid w:val="00831633"/>
    <w:rsid w:val="008324EB"/>
    <w:rsid w:val="008404EE"/>
    <w:rsid w:val="00860CE4"/>
    <w:rsid w:val="008E1774"/>
    <w:rsid w:val="008F2669"/>
    <w:rsid w:val="008F4ED5"/>
    <w:rsid w:val="00906679"/>
    <w:rsid w:val="00914BE0"/>
    <w:rsid w:val="00925143"/>
    <w:rsid w:val="00962B6D"/>
    <w:rsid w:val="00963BB4"/>
    <w:rsid w:val="00A207AE"/>
    <w:rsid w:val="00A66F74"/>
    <w:rsid w:val="00AC6E5F"/>
    <w:rsid w:val="00AE7975"/>
    <w:rsid w:val="00B25C3B"/>
    <w:rsid w:val="00B309A8"/>
    <w:rsid w:val="00B50447"/>
    <w:rsid w:val="00B52F2E"/>
    <w:rsid w:val="00B54547"/>
    <w:rsid w:val="00B60908"/>
    <w:rsid w:val="00B8257D"/>
    <w:rsid w:val="00C2028D"/>
    <w:rsid w:val="00C27AB0"/>
    <w:rsid w:val="00C44B9C"/>
    <w:rsid w:val="00C921A2"/>
    <w:rsid w:val="00CA014C"/>
    <w:rsid w:val="00CB1448"/>
    <w:rsid w:val="00CC0612"/>
    <w:rsid w:val="00D0522E"/>
    <w:rsid w:val="00D560A8"/>
    <w:rsid w:val="00D77E57"/>
    <w:rsid w:val="00DE201A"/>
    <w:rsid w:val="00DF5290"/>
    <w:rsid w:val="00E06157"/>
    <w:rsid w:val="00E27CAF"/>
    <w:rsid w:val="00E77E9B"/>
    <w:rsid w:val="00E83DD7"/>
    <w:rsid w:val="00EA26EC"/>
    <w:rsid w:val="00EC6E68"/>
    <w:rsid w:val="00ED2308"/>
    <w:rsid w:val="00ED5549"/>
    <w:rsid w:val="00F17756"/>
    <w:rsid w:val="00F17D31"/>
    <w:rsid w:val="00F85E04"/>
    <w:rsid w:val="00FD0EE7"/>
    <w:rsid w:val="00FD50E0"/>
    <w:rsid w:val="00FD79DA"/>
    <w:rsid w:val="00FE3F42"/>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8BC6"/>
  <w15:chartTrackingRefBased/>
  <w15:docId w15:val="{5066E15E-C143-4638-AA7D-5071D9C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A44"/>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iPriority w:val="99"/>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iPriority w:val="99"/>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rPr>
  </w:style>
  <w:style w:type="paragraph" w:customStyle="1" w:styleId="HeadlineGreen">
    <w:name w:val="Headline Green"/>
    <w:basedOn w:val="berschrift1"/>
    <w:next w:val="Standard"/>
    <w:link w:val="HeadlineGreenZchn"/>
    <w:qFormat/>
    <w:rsid w:val="00703F47"/>
    <w:rPr>
      <w:color w:val="B4C3AA"/>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es-ES"/>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es-ES"/>
    </w:rPr>
  </w:style>
  <w:style w:type="character" w:styleId="Hyperlink">
    <w:name w:val="Hyperlink"/>
    <w:basedOn w:val="Absatz-Standardschriftart"/>
    <w:uiPriority w:val="99"/>
    <w:unhideWhenUsed/>
    <w:rsid w:val="00EC6E68"/>
    <w:rPr>
      <w:color w:val="0563C1" w:themeColor="hyperlink"/>
      <w:u w:val="single"/>
    </w:rPr>
  </w:style>
  <w:style w:type="character" w:styleId="NichtaufgelsteErwhnung">
    <w:name w:val="Unresolved Mention"/>
    <w:basedOn w:val="Absatz-Standardschriftart"/>
    <w:uiPriority w:val="99"/>
    <w:semiHidden/>
    <w:unhideWhenUsed/>
    <w:rsid w:val="00EC6E68"/>
    <w:rPr>
      <w:color w:val="605E5C"/>
      <w:shd w:val="clear" w:color="auto" w:fill="E1DFDD"/>
    </w:rPr>
  </w:style>
  <w:style w:type="paragraph" w:styleId="NurText">
    <w:name w:val="Plain Text"/>
    <w:basedOn w:val="Standard"/>
    <w:link w:val="NurTextZchn"/>
    <w:uiPriority w:val="99"/>
    <w:unhideWhenUsed/>
    <w:rsid w:val="001D47C5"/>
    <w:pPr>
      <w:spacing w:after="0" w:line="240" w:lineRule="auto"/>
    </w:pPr>
    <w:rPr>
      <w:rFonts w:ascii="Consolas" w:hAnsi="Consolas"/>
      <w:kern w:val="2"/>
      <w:sz w:val="21"/>
      <w:szCs w:val="21"/>
      <w14:ligatures w14:val="standardContextual"/>
    </w:rPr>
  </w:style>
  <w:style w:type="character" w:customStyle="1" w:styleId="NurTextZchn">
    <w:name w:val="Nur Text Zchn"/>
    <w:basedOn w:val="Absatz-Standardschriftart"/>
    <w:link w:val="NurText"/>
    <w:uiPriority w:val="99"/>
    <w:rsid w:val="001D47C5"/>
    <w:rPr>
      <w:rFonts w:ascii="Consolas" w:hAnsi="Consolas"/>
      <w:kern w:val="2"/>
      <w:sz w:val="21"/>
      <w:szCs w:val="21"/>
      <w:lang w:val="es-ES"/>
      <w14:ligatures w14:val="standardContextual"/>
    </w:rPr>
  </w:style>
  <w:style w:type="character" w:customStyle="1" w:styleId="lrzxr">
    <w:name w:val="lrzxr"/>
    <w:basedOn w:val="Absatz-Standardschriftart"/>
    <w:rsid w:val="00B60908"/>
  </w:style>
  <w:style w:type="paragraph" w:styleId="berarbeitung">
    <w:name w:val="Revision"/>
    <w:hidden/>
    <w:uiPriority w:val="99"/>
    <w:semiHidden/>
    <w:rsid w:val="00F17D31"/>
    <w:pPr>
      <w:spacing w:after="0" w:line="240" w:lineRule="auto"/>
    </w:pPr>
    <w:rPr>
      <w:rFonts w:ascii="Noto Sans" w:hAnsi="Noto Sans"/>
    </w:rPr>
  </w:style>
  <w:style w:type="character" w:styleId="Kommentarzeichen">
    <w:name w:val="annotation reference"/>
    <w:basedOn w:val="Absatz-Standardschriftart"/>
    <w:uiPriority w:val="99"/>
    <w:semiHidden/>
    <w:unhideWhenUsed/>
    <w:rsid w:val="00F17D31"/>
    <w:rPr>
      <w:sz w:val="16"/>
      <w:szCs w:val="16"/>
    </w:rPr>
  </w:style>
  <w:style w:type="paragraph" w:styleId="Kommentartext">
    <w:name w:val="annotation text"/>
    <w:basedOn w:val="Standard"/>
    <w:link w:val="KommentartextZchn"/>
    <w:uiPriority w:val="99"/>
    <w:unhideWhenUsed/>
    <w:rsid w:val="00F17D31"/>
    <w:pPr>
      <w:spacing w:line="240" w:lineRule="auto"/>
    </w:pPr>
    <w:rPr>
      <w:sz w:val="20"/>
      <w:szCs w:val="20"/>
    </w:rPr>
  </w:style>
  <w:style w:type="character" w:customStyle="1" w:styleId="KommentartextZchn">
    <w:name w:val="Kommentartext Zchn"/>
    <w:basedOn w:val="Absatz-Standardschriftart"/>
    <w:link w:val="Kommentartext"/>
    <w:uiPriority w:val="99"/>
    <w:rsid w:val="00F17D31"/>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F17D31"/>
    <w:rPr>
      <w:b/>
      <w:bCs/>
    </w:rPr>
  </w:style>
  <w:style w:type="character" w:customStyle="1" w:styleId="KommentarthemaZchn">
    <w:name w:val="Kommentarthema Zchn"/>
    <w:basedOn w:val="KommentartextZchn"/>
    <w:link w:val="Kommentarthema"/>
    <w:uiPriority w:val="99"/>
    <w:semiHidden/>
    <w:rsid w:val="00F17D31"/>
    <w:rPr>
      <w:rFonts w:ascii="Noto Sans" w:hAnsi="Noto Sans"/>
      <w:b/>
      <w:bCs/>
      <w:sz w:val="20"/>
      <w:szCs w:val="20"/>
    </w:rPr>
  </w:style>
  <w:style w:type="paragraph" w:styleId="StandardWeb">
    <w:name w:val="Normal (Web)"/>
    <w:basedOn w:val="Standard"/>
    <w:uiPriority w:val="99"/>
    <w:semiHidden/>
    <w:unhideWhenUsed/>
    <w:rsid w:val="001C762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2050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cloud.a1kommunikation.de/index.php/s/VeyMu9BsbSRrXGt" TargetMode="External"/><Relationship Id="rId18" Type="http://schemas.openxmlformats.org/officeDocument/2006/relationships/hyperlink" Target="mailto:Woodford.natalie@froniu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linkedin.com/showcase/perfect-charging" TargetMode="External"/><Relationship Id="rId2" Type="http://schemas.openxmlformats.org/officeDocument/2006/relationships/numbering" Target="numbering.xml"/><Relationship Id="rId16" Type="http://schemas.openxmlformats.org/officeDocument/2006/relationships/hyperlink" Target="http://www.youtube.com/FroniusCharg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fronius.com/intralogistik"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Kirsten.Ludwig@a1kommunikatio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rfect.charging@froniu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82BA-4F38-4750-97FC-0642C75C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DE_Standardvorlage.dotx</Template>
  <TotalTime>0</TotalTime>
  <Pages>4</Pages>
  <Words>1055</Words>
  <Characters>6651</Characters>
  <Application>Microsoft Office Word</Application>
  <DocSecurity>0</DocSecurity>
  <Lines>55</Lines>
  <Paragraphs>15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Kneringer Daniel</dc:creator>
  <cp:keywords/>
  <dc:description/>
  <cp:lastModifiedBy>Baldinger Marie-Therese</cp:lastModifiedBy>
  <cp:revision>10</cp:revision>
  <dcterms:created xsi:type="dcterms:W3CDTF">2023-04-12T12:19:00Z</dcterms:created>
  <dcterms:modified xsi:type="dcterms:W3CDTF">2023-05-30T09:37:00Z</dcterms:modified>
</cp:coreProperties>
</file>